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593" w:rsidRPr="00447593" w:rsidRDefault="00447593" w:rsidP="00447593">
      <w:pPr>
        <w:spacing w:after="0" w:line="240" w:lineRule="auto"/>
        <w:ind w:right="62" w:firstLine="709"/>
        <w:jc w:val="center"/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</w:pPr>
      <w:r w:rsidRPr="00447593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t>Требования к техническим характеристикам</w:t>
      </w:r>
    </w:p>
    <w:p w:rsidR="00447593" w:rsidRDefault="00447593" w:rsidP="00447593">
      <w:pPr>
        <w:spacing w:after="0" w:line="240" w:lineRule="auto"/>
        <w:ind w:right="62" w:firstLine="709"/>
        <w:jc w:val="center"/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</w:pPr>
      <w:r w:rsidRPr="00447593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t>АРМ для работы в ЕЦП МИС</w:t>
      </w:r>
    </w:p>
    <w:p w:rsidR="00447593" w:rsidRDefault="00447593" w:rsidP="00447593">
      <w:pPr>
        <w:spacing w:after="0" w:line="240" w:lineRule="auto"/>
        <w:ind w:right="62" w:firstLine="709"/>
        <w:jc w:val="center"/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</w:pPr>
    </w:p>
    <w:tbl>
      <w:tblPr>
        <w:tblW w:w="9498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9"/>
        <w:gridCol w:w="7529"/>
      </w:tblGrid>
      <w:tr w:rsidR="00447593" w:rsidRPr="007365AB" w:rsidTr="00447593">
        <w:tc>
          <w:tcPr>
            <w:tcW w:w="1969" w:type="dxa"/>
            <w:vAlign w:val="center"/>
          </w:tcPr>
          <w:p w:rsidR="00447593" w:rsidRPr="00447593" w:rsidRDefault="00447593" w:rsidP="00443D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759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товара</w:t>
            </w:r>
          </w:p>
        </w:tc>
        <w:tc>
          <w:tcPr>
            <w:tcW w:w="7529" w:type="dxa"/>
            <w:vAlign w:val="center"/>
          </w:tcPr>
          <w:p w:rsidR="00447593" w:rsidRPr="00447593" w:rsidRDefault="00447593" w:rsidP="00443D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7593">
              <w:rPr>
                <w:rFonts w:ascii="Times New Roman" w:hAnsi="Times New Roman"/>
                <w:b/>
                <w:sz w:val="24"/>
                <w:szCs w:val="24"/>
              </w:rPr>
              <w:t>Описание требований</w:t>
            </w:r>
          </w:p>
        </w:tc>
      </w:tr>
      <w:tr w:rsidR="00447593" w:rsidRPr="007365AB" w:rsidTr="00447593">
        <w:trPr>
          <w:trHeight w:val="416"/>
        </w:trPr>
        <w:tc>
          <w:tcPr>
            <w:tcW w:w="1969" w:type="dxa"/>
            <w:vAlign w:val="center"/>
          </w:tcPr>
          <w:p w:rsidR="00447593" w:rsidRPr="00447593" w:rsidRDefault="00447593" w:rsidP="00443D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7593">
              <w:rPr>
                <w:rFonts w:ascii="Times New Roman" w:hAnsi="Times New Roman"/>
                <w:color w:val="000000"/>
                <w:sz w:val="24"/>
                <w:szCs w:val="24"/>
              </w:rPr>
              <w:t>Системный блок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593" w:rsidRPr="00447593" w:rsidRDefault="00447593" w:rsidP="00443D56">
            <w:pPr>
              <w:rPr>
                <w:rFonts w:ascii="Times New Roman" w:hAnsi="Times New Roman"/>
                <w:sz w:val="24"/>
                <w:szCs w:val="24"/>
              </w:rPr>
            </w:pPr>
            <w:r w:rsidRPr="00447593">
              <w:rPr>
                <w:rFonts w:ascii="Times New Roman" w:hAnsi="Times New Roman"/>
                <w:sz w:val="24"/>
                <w:szCs w:val="24"/>
                <w:lang w:val="en-US"/>
              </w:rPr>
              <w:t>CPU</w:t>
            </w:r>
            <w:r w:rsidRPr="00447593">
              <w:rPr>
                <w:rFonts w:ascii="Times New Roman" w:hAnsi="Times New Roman"/>
                <w:sz w:val="24"/>
                <w:szCs w:val="24"/>
              </w:rPr>
              <w:t>: кол-во ядер не менее 4, тактовая частота не менее 3,4 ГГЦ, интегрированное графическое ядро</w:t>
            </w:r>
          </w:p>
          <w:p w:rsidR="00447593" w:rsidRPr="00447593" w:rsidRDefault="00447593" w:rsidP="00443D56">
            <w:pPr>
              <w:rPr>
                <w:rFonts w:ascii="Times New Roman" w:hAnsi="Times New Roman"/>
                <w:sz w:val="24"/>
                <w:szCs w:val="24"/>
              </w:rPr>
            </w:pPr>
            <w:r w:rsidRPr="00447593">
              <w:rPr>
                <w:rFonts w:ascii="Times New Roman" w:hAnsi="Times New Roman"/>
                <w:sz w:val="24"/>
                <w:szCs w:val="24"/>
              </w:rPr>
              <w:t>ОЗУ не менее 8 Гб</w:t>
            </w:r>
          </w:p>
          <w:p w:rsidR="00447593" w:rsidRPr="00E83A3B" w:rsidRDefault="00447593" w:rsidP="00443D56">
            <w:pPr>
              <w:rPr>
                <w:rFonts w:ascii="Times New Roman" w:hAnsi="Times New Roman"/>
                <w:sz w:val="24"/>
                <w:szCs w:val="24"/>
              </w:rPr>
            </w:pPr>
            <w:r w:rsidRPr="00447593">
              <w:rPr>
                <w:rFonts w:ascii="Times New Roman" w:hAnsi="Times New Roman"/>
                <w:sz w:val="24"/>
                <w:szCs w:val="24"/>
                <w:lang w:val="en-US"/>
              </w:rPr>
              <w:t>HDD</w:t>
            </w:r>
            <w:r w:rsidR="00E83A3B">
              <w:rPr>
                <w:rFonts w:ascii="Times New Roman" w:hAnsi="Times New Roman"/>
                <w:sz w:val="24"/>
                <w:szCs w:val="24"/>
                <w:lang w:val="en-US"/>
              </w:rPr>
              <w:t>/SSD</w:t>
            </w:r>
            <w:r w:rsidRPr="00447593">
              <w:rPr>
                <w:rFonts w:ascii="Times New Roman" w:hAnsi="Times New Roman"/>
                <w:sz w:val="24"/>
                <w:szCs w:val="24"/>
              </w:rPr>
              <w:t xml:space="preserve"> не менее </w:t>
            </w:r>
            <w:bookmarkStart w:id="0" w:name="_GoBack"/>
            <w:bookmarkEnd w:id="0"/>
            <w:r w:rsidRPr="00447593">
              <w:rPr>
                <w:rFonts w:ascii="Times New Roman" w:hAnsi="Times New Roman"/>
                <w:sz w:val="24"/>
                <w:szCs w:val="24"/>
              </w:rPr>
              <w:t>1 ТБ</w:t>
            </w:r>
          </w:p>
        </w:tc>
      </w:tr>
      <w:tr w:rsidR="00447593" w:rsidRPr="007365AB" w:rsidTr="00447593">
        <w:trPr>
          <w:trHeight w:val="1347"/>
        </w:trPr>
        <w:tc>
          <w:tcPr>
            <w:tcW w:w="1969" w:type="dxa"/>
            <w:vAlign w:val="center"/>
          </w:tcPr>
          <w:p w:rsidR="00447593" w:rsidRPr="00447593" w:rsidRDefault="00447593" w:rsidP="00443D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7593">
              <w:rPr>
                <w:rFonts w:ascii="Times New Roman" w:hAnsi="Times New Roman"/>
                <w:color w:val="000000"/>
                <w:sz w:val="24"/>
                <w:szCs w:val="24"/>
              </w:rPr>
              <w:t>Монитор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93" w:rsidRPr="00447593" w:rsidRDefault="00447593" w:rsidP="00443D5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759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 матрицы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7593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IPS</w:t>
            </w:r>
          </w:p>
          <w:p w:rsidR="00447593" w:rsidRPr="00447593" w:rsidRDefault="00447593" w:rsidP="00443D5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759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Максимальное разрешение 1920</w:t>
            </w:r>
            <w:r w:rsidRPr="00447593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x</w:t>
            </w:r>
            <w:r w:rsidRPr="0044759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1080</w:t>
            </w:r>
          </w:p>
          <w:p w:rsidR="00447593" w:rsidRPr="00447593" w:rsidRDefault="00447593" w:rsidP="00443D5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759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Интерфейсы DVI, VGA</w:t>
            </w:r>
          </w:p>
          <w:p w:rsidR="00447593" w:rsidRPr="00447593" w:rsidRDefault="00447593" w:rsidP="00443D5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759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Размер диагонали не менее 23 дюймов</w:t>
            </w:r>
          </w:p>
          <w:p w:rsidR="00447593" w:rsidRPr="00447593" w:rsidRDefault="00447593" w:rsidP="00443D5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759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Жидкокристаллический, широкоформатный</w:t>
            </w:r>
          </w:p>
          <w:p w:rsidR="00447593" w:rsidRPr="00447593" w:rsidRDefault="00447593" w:rsidP="0096039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759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Совместим с системным блоком</w:t>
            </w:r>
          </w:p>
        </w:tc>
      </w:tr>
      <w:tr w:rsidR="00447593" w:rsidRPr="007365AB" w:rsidTr="00447593">
        <w:trPr>
          <w:trHeight w:val="862"/>
        </w:trPr>
        <w:tc>
          <w:tcPr>
            <w:tcW w:w="1969" w:type="dxa"/>
            <w:vAlign w:val="center"/>
          </w:tcPr>
          <w:p w:rsidR="00447593" w:rsidRPr="00447593" w:rsidRDefault="00447593" w:rsidP="00443D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7593">
              <w:rPr>
                <w:rFonts w:ascii="Times New Roman" w:hAnsi="Times New Roman"/>
                <w:color w:val="000000"/>
                <w:sz w:val="24"/>
                <w:szCs w:val="24"/>
              </w:rPr>
              <w:t>Клавиатура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93" w:rsidRPr="00447593" w:rsidRDefault="00447593" w:rsidP="00443D5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759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 подключения - проводная</w:t>
            </w:r>
          </w:p>
          <w:p w:rsidR="00447593" w:rsidRPr="00447593" w:rsidRDefault="00447593" w:rsidP="00443D5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759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Интерфейс </w:t>
            </w:r>
            <w:r w:rsidRPr="00447593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USB</w:t>
            </w:r>
          </w:p>
          <w:p w:rsidR="00447593" w:rsidRPr="00447593" w:rsidRDefault="00447593" w:rsidP="00443D5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7593">
              <w:rPr>
                <w:rFonts w:ascii="Times New Roman" w:hAnsi="Times New Roman"/>
                <w:color w:val="000000"/>
                <w:sz w:val="24"/>
                <w:szCs w:val="24"/>
              </w:rPr>
              <w:t>Полноразмерная</w:t>
            </w:r>
          </w:p>
        </w:tc>
      </w:tr>
      <w:tr w:rsidR="00447593" w:rsidRPr="007365AB" w:rsidTr="00447593">
        <w:trPr>
          <w:trHeight w:val="847"/>
        </w:trPr>
        <w:tc>
          <w:tcPr>
            <w:tcW w:w="1969" w:type="dxa"/>
            <w:vAlign w:val="center"/>
          </w:tcPr>
          <w:p w:rsidR="00447593" w:rsidRPr="00447593" w:rsidRDefault="00447593" w:rsidP="00443D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7593">
              <w:rPr>
                <w:rFonts w:ascii="Times New Roman" w:hAnsi="Times New Roman"/>
                <w:color w:val="000000"/>
                <w:sz w:val="24"/>
                <w:szCs w:val="24"/>
              </w:rPr>
              <w:t>Мышь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93" w:rsidRPr="00447593" w:rsidRDefault="00447593" w:rsidP="00443D5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759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Оптическая</w:t>
            </w:r>
          </w:p>
          <w:p w:rsidR="00447593" w:rsidRPr="00447593" w:rsidRDefault="00447593" w:rsidP="00443D5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759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 подключения - проводная</w:t>
            </w:r>
          </w:p>
          <w:p w:rsidR="00447593" w:rsidRPr="00447593" w:rsidRDefault="00447593" w:rsidP="00443D5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759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Интерфейс </w:t>
            </w:r>
            <w:r w:rsidRPr="00447593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USB</w:t>
            </w:r>
          </w:p>
        </w:tc>
      </w:tr>
      <w:tr w:rsidR="00447593" w:rsidRPr="007365AB" w:rsidTr="00447593">
        <w:trPr>
          <w:trHeight w:val="841"/>
        </w:trPr>
        <w:tc>
          <w:tcPr>
            <w:tcW w:w="1969" w:type="dxa"/>
            <w:vAlign w:val="center"/>
          </w:tcPr>
          <w:p w:rsidR="00447593" w:rsidRPr="00447593" w:rsidRDefault="00447593" w:rsidP="00443D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7593">
              <w:rPr>
                <w:rFonts w:ascii="Times New Roman" w:hAnsi="Times New Roman"/>
                <w:color w:val="000000"/>
                <w:sz w:val="24"/>
                <w:szCs w:val="24"/>
              </w:rPr>
              <w:t>Операционная система для рабочих станций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93" w:rsidRPr="00447593" w:rsidRDefault="00447593" w:rsidP="00443D5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759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Программное обеспечение должно быть включено в Единый реестр российских программ для электронных вычислительных машин и баз данных согласно постановлению правительства РФ от 16 ноября 2015 г. №1236 «Об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</w:t>
            </w:r>
            <w:proofErr w:type="gramStart"/>
            <w:r w:rsidRPr="0044759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нужд»   </w:t>
            </w:r>
            <w:proofErr w:type="gramEnd"/>
            <w:r w:rsidRPr="0044759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(Исполнение требований постановления Правительства РФ от 16 ноября 2015 г. №1236)</w:t>
            </w:r>
          </w:p>
          <w:p w:rsidR="00447593" w:rsidRPr="00447593" w:rsidRDefault="00447593" w:rsidP="00443D56">
            <w:pPr>
              <w:rPr>
                <w:rFonts w:ascii="Times New Roman" w:hAnsi="Times New Roman"/>
                <w:sz w:val="24"/>
                <w:szCs w:val="24"/>
              </w:rPr>
            </w:pPr>
            <w:r w:rsidRPr="0044759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Операционная система должна соответствовать требованиям нормативных документов «Требования безопасности информации к операционным системам» (ФСТЭК России, 2016) и «Профиль защиты операционных систем типа «А» не ниже четвертого класса защиты ИТ.ОС.А4.ПЗ» (ФСТЭК России, 2016) (Исполнение требований </w:t>
            </w:r>
            <w:r w:rsidRPr="0044759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Приказа ФСТЭК России от 01 июня 2017 г. №119, Информационного сообщения ФСТЭК от 18 октября 2016 г. №240/24/4893)</w:t>
            </w:r>
          </w:p>
        </w:tc>
      </w:tr>
    </w:tbl>
    <w:p w:rsidR="00447593" w:rsidRDefault="00447593" w:rsidP="00447593">
      <w:pPr>
        <w:spacing w:after="0" w:line="240" w:lineRule="auto"/>
        <w:ind w:right="62" w:firstLine="709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</w:pPr>
    </w:p>
    <w:p w:rsidR="00447593" w:rsidRDefault="00447593" w:rsidP="00447593">
      <w:pPr>
        <w:spacing w:after="0" w:line="240" w:lineRule="auto"/>
        <w:ind w:right="62" w:firstLine="709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В соответствии с требованиями постановления Правительства Российской Федерации от 9 февраля 2022 г. № 140 «О единой государственной информационной системе в сфере здравоохранения», распоряжения Министерства здравоохранения Удмуртской Республики от 11.01.2021 г. № 04 «О региональном сегменте Единой государственной информационной системы в сфере здравоохранения в Удмуртской Республике», аттестата соответствия на соответствие требованиям по безопасности информации РС ЕГИСЗ, автоматизированное рабочее место (АРМ) пользователей с установленным </w:t>
      </w:r>
      <w:r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en-US"/>
        </w:rPr>
        <w:t>VPN</w:t>
      </w:r>
      <w:r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-клиентом должен удовлетворять требованиям, предъявляемым к государственным информационным системам не ниже 3-го класса защищенности (К3), а именно установка:</w:t>
      </w:r>
    </w:p>
    <w:p w:rsidR="00447593" w:rsidRDefault="00447593" w:rsidP="00447593">
      <w:pPr>
        <w:pStyle w:val="a6"/>
        <w:numPr>
          <w:ilvl w:val="0"/>
          <w:numId w:val="1"/>
        </w:numPr>
        <w:spacing w:after="0" w:line="240" w:lineRule="auto"/>
        <w:ind w:right="62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средств антивирусной защиты;</w:t>
      </w:r>
    </w:p>
    <w:p w:rsidR="00447593" w:rsidRDefault="00447593" w:rsidP="00447593">
      <w:pPr>
        <w:pStyle w:val="a6"/>
        <w:numPr>
          <w:ilvl w:val="0"/>
          <w:numId w:val="1"/>
        </w:numPr>
        <w:spacing w:after="0" w:line="240" w:lineRule="auto"/>
        <w:ind w:right="62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средств от несанкционированного доступа;</w:t>
      </w:r>
    </w:p>
    <w:p w:rsidR="00447593" w:rsidRDefault="00447593" w:rsidP="00447593">
      <w:pPr>
        <w:pStyle w:val="a6"/>
        <w:numPr>
          <w:ilvl w:val="0"/>
          <w:numId w:val="1"/>
        </w:numPr>
        <w:spacing w:after="0" w:line="240" w:lineRule="auto"/>
        <w:ind w:right="62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средств доверенной загрузки,</w:t>
      </w:r>
    </w:p>
    <w:p w:rsidR="00447593" w:rsidRDefault="00447593" w:rsidP="00447593">
      <w:pPr>
        <w:spacing w:after="0" w:line="240" w:lineRule="auto"/>
        <w:ind w:right="62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имеющих сертификаты соответствия ФСТЭК и ФСБ России. Также необходимо обеспечить проведение организационных мер по защите информации в соответствии с </w:t>
      </w:r>
      <w:r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en-US"/>
        </w:rPr>
        <w:t>K</w:t>
      </w:r>
      <w:r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3.</w:t>
      </w:r>
    </w:p>
    <w:sectPr w:rsidR="00447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D32E5"/>
    <w:multiLevelType w:val="hybridMultilevel"/>
    <w:tmpl w:val="28106694"/>
    <w:lvl w:ilvl="0" w:tplc="AA2CDCB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007"/>
    <w:rsid w:val="00447593"/>
    <w:rsid w:val="00960396"/>
    <w:rsid w:val="00BC3007"/>
    <w:rsid w:val="00D92529"/>
    <w:rsid w:val="00E83A3B"/>
    <w:rsid w:val="00FB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03F21"/>
  <w15:chartTrackingRefBased/>
  <w15:docId w15:val="{69E2911A-9F83-4DDD-84B0-78B62E004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593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FB0FBA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B0FBA"/>
    <w:rPr>
      <w:b/>
      <w:sz w:val="28"/>
    </w:rPr>
  </w:style>
  <w:style w:type="paragraph" w:customStyle="1" w:styleId="a3">
    <w:basedOn w:val="a"/>
    <w:next w:val="a4"/>
    <w:qFormat/>
    <w:rsid w:val="00FB0FBA"/>
    <w:pPr>
      <w:spacing w:line="240" w:lineRule="atLeast"/>
      <w:jc w:val="center"/>
    </w:pPr>
    <w:rPr>
      <w:b/>
    </w:rPr>
  </w:style>
  <w:style w:type="paragraph" w:styleId="a4">
    <w:name w:val="Title"/>
    <w:basedOn w:val="a"/>
    <w:next w:val="a"/>
    <w:link w:val="a5"/>
    <w:uiPriority w:val="10"/>
    <w:rsid w:val="00FB0FB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FB0FB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6">
    <w:name w:val="List Paragraph"/>
    <w:basedOn w:val="a"/>
    <w:uiPriority w:val="34"/>
    <w:qFormat/>
    <w:rsid w:val="00447593"/>
    <w:pPr>
      <w:spacing w:after="160" w:line="256" w:lineRule="auto"/>
      <w:ind w:left="720"/>
      <w:contextualSpacing/>
    </w:pPr>
    <w:rPr>
      <w:rFonts w:asciiTheme="minorHAnsi" w:eastAsia="Times New Roman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6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Сальников</dc:creator>
  <cp:keywords/>
  <dc:description/>
  <cp:lastModifiedBy>Алексей С. Сальников</cp:lastModifiedBy>
  <cp:revision>5</cp:revision>
  <dcterms:created xsi:type="dcterms:W3CDTF">2023-10-26T10:04:00Z</dcterms:created>
  <dcterms:modified xsi:type="dcterms:W3CDTF">2023-10-26T11:15:00Z</dcterms:modified>
</cp:coreProperties>
</file>